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DC7FFA" w:rsidRDefault="00332DAF" w:rsidP="006E264F">
      <w:pPr>
        <w:pStyle w:val="berschrift1"/>
        <w:rPr>
          <w:lang w:val="en-GB"/>
        </w:rPr>
      </w:pPr>
      <w:r>
        <w:rPr>
          <w:lang w:val="en-US"/>
        </w:rPr>
        <w:t>Press Release</w:t>
      </w:r>
    </w:p>
    <w:p w14:paraId="52FF76FD" w14:textId="77777777" w:rsidR="00E9777F" w:rsidRPr="00DC7FFA" w:rsidRDefault="00E9777F" w:rsidP="006E264F">
      <w:pPr>
        <w:pStyle w:val="berschrift1"/>
        <w:rPr>
          <w:lang w:val="en-GB"/>
        </w:rPr>
      </w:pPr>
    </w:p>
    <w:p w14:paraId="73F2C5BE" w14:textId="282EAA9D" w:rsidR="00B84DEC" w:rsidRPr="00DC7FFA" w:rsidRDefault="00A30960" w:rsidP="00E62C7B">
      <w:pPr>
        <w:pStyle w:val="berschrift1"/>
        <w:rPr>
          <w:lang w:val="en-GB"/>
        </w:rPr>
      </w:pPr>
      <w:r>
        <w:rPr>
          <w:lang w:val="en-US"/>
        </w:rPr>
        <w:t>Absolute hygiene in stainless steel</w:t>
      </w:r>
    </w:p>
    <w:p w14:paraId="3A7F244D" w14:textId="2F88BFC5" w:rsidR="002351A0" w:rsidRPr="00DC7FFA" w:rsidRDefault="00A30960" w:rsidP="00E62C7B">
      <w:pPr>
        <w:spacing w:before="380" w:after="860" w:line="300" w:lineRule="atLeast"/>
        <w:rPr>
          <w:bCs/>
          <w:sz w:val="24"/>
          <w:szCs w:val="24"/>
          <w:lang w:val="en-GB"/>
        </w:rPr>
      </w:pPr>
      <w:r>
        <w:rPr>
          <w:sz w:val="24"/>
          <w:szCs w:val="24"/>
          <w:lang w:val="en-US"/>
        </w:rPr>
        <w:t xml:space="preserve">Two new sensor series in miniature stainless steel housing: Leuze has developed the 53C and 55C series especially for hygiene-sensitive production and packaging processes. </w:t>
      </w:r>
    </w:p>
    <w:p w14:paraId="23441C47" w14:textId="38AEE0BA" w:rsidR="0082156C" w:rsidRPr="00DC7FFA" w:rsidRDefault="00C3292F" w:rsidP="009B6F1A">
      <w:pPr>
        <w:rPr>
          <w:lang w:val="en-GB"/>
        </w:rPr>
      </w:pPr>
      <w:r>
        <w:rPr>
          <w:i/>
          <w:iCs/>
          <w:lang w:val="en-US"/>
        </w:rPr>
        <w:t xml:space="preserve">Owen, </w:t>
      </w:r>
      <w:r w:rsidR="0068373D">
        <w:rPr>
          <w:i/>
          <w:iCs/>
          <w:lang w:val="en-US"/>
        </w:rPr>
        <w:t>May</w:t>
      </w:r>
      <w:r>
        <w:rPr>
          <w:i/>
          <w:iCs/>
          <w:lang w:val="en-US"/>
        </w:rPr>
        <w:t xml:space="preserve"> </w:t>
      </w:r>
      <w:r w:rsidR="0068373D">
        <w:rPr>
          <w:i/>
          <w:iCs/>
          <w:lang w:val="en-US"/>
        </w:rPr>
        <w:t>1</w:t>
      </w:r>
      <w:r w:rsidR="00DC7FFA">
        <w:rPr>
          <w:i/>
          <w:iCs/>
          <w:lang w:val="en-US"/>
        </w:rPr>
        <w:t>2</w:t>
      </w:r>
      <w:r>
        <w:rPr>
          <w:i/>
          <w:iCs/>
          <w:lang w:val="en-US"/>
        </w:rPr>
        <w:t>, 202</w:t>
      </w:r>
      <w:r w:rsidR="0068373D">
        <w:rPr>
          <w:i/>
          <w:iCs/>
          <w:lang w:val="en-US"/>
        </w:rPr>
        <w:t>3</w:t>
      </w:r>
      <w:r>
        <w:rPr>
          <w:i/>
          <w:iCs/>
          <w:lang w:val="en-US"/>
        </w:rPr>
        <w:t xml:space="preserve"> – </w:t>
      </w:r>
      <w:r>
        <w:rPr>
          <w:lang w:val="en-US"/>
        </w:rPr>
        <w:t xml:space="preserve">Whether cheese, drinking water or vaccines: When packaging or filling foodstuffs or pharmaceuticals, the highest requirements apply to hygiene and the cleaning of the system. With the 53C and 55C series, Leuze has developed sensors that are ideally suited for hygiene-sensitive production and packaging processes. They are characterized by the housing made of high-quality, particularly smooth V4A stainless steel and the glass-free, scratch-resistant optics cover. The sensors can thus withstand demanding cleaning and disinfection cycles as well as large temperature fluctuations. </w:t>
      </w:r>
    </w:p>
    <w:p w14:paraId="4942617A" w14:textId="77777777" w:rsidR="0082156C" w:rsidRPr="00DC7FFA" w:rsidRDefault="0082156C" w:rsidP="009B6F1A">
      <w:pPr>
        <w:rPr>
          <w:lang w:val="en-GB"/>
        </w:rPr>
      </w:pPr>
    </w:p>
    <w:p w14:paraId="794F0364" w14:textId="18909866" w:rsidR="0082156C" w:rsidRPr="00DC7FFA" w:rsidRDefault="00863A58" w:rsidP="009B6F1A">
      <w:pPr>
        <w:rPr>
          <w:b/>
          <w:lang w:val="en-GB"/>
        </w:rPr>
      </w:pPr>
      <w:r>
        <w:rPr>
          <w:b/>
          <w:bCs/>
          <w:lang w:val="en-US"/>
        </w:rPr>
        <w:t xml:space="preserve">Precise </w:t>
      </w:r>
      <w:proofErr w:type="gramStart"/>
      <w:r>
        <w:rPr>
          <w:b/>
          <w:bCs/>
          <w:lang w:val="en-US"/>
        </w:rPr>
        <w:t>at all times</w:t>
      </w:r>
      <w:proofErr w:type="gramEnd"/>
      <w:r>
        <w:rPr>
          <w:b/>
          <w:bCs/>
          <w:lang w:val="en-US"/>
        </w:rPr>
        <w:t xml:space="preserve"> </w:t>
      </w:r>
    </w:p>
    <w:p w14:paraId="5CDE0E66" w14:textId="638C5274" w:rsidR="00C10FF7" w:rsidRPr="00DC7FFA" w:rsidRDefault="00F126A7" w:rsidP="00C10FF7">
      <w:pPr>
        <w:rPr>
          <w:lang w:val="en-GB"/>
        </w:rPr>
      </w:pPr>
      <w:r>
        <w:rPr>
          <w:lang w:val="en-US"/>
        </w:rPr>
        <w:t xml:space="preserve">With the 53C and 55C series, system operators get flexibly applicable sensors in the form of throughbeam photoelectric sensors, retro-reflective photoelectric </w:t>
      </w:r>
      <w:proofErr w:type="gramStart"/>
      <w:r>
        <w:rPr>
          <w:lang w:val="en-US"/>
        </w:rPr>
        <w:t>sensors</w:t>
      </w:r>
      <w:proofErr w:type="gramEnd"/>
      <w:r>
        <w:rPr>
          <w:lang w:val="en-US"/>
        </w:rPr>
        <w:t xml:space="preserve"> or diffuse sensors. Depending on the model, Leuze solutions reliably detect glass, PET, film or small parts. The fill level of aqueous liquids can also be easily detected. The new 53C and 55C sensor series are dust-proof and waterproof and meet the requirements of protection classes IP67, IP68 and IP69K. Useful: The sensors can be configured, </w:t>
      </w:r>
      <w:proofErr w:type="gramStart"/>
      <w:r>
        <w:rPr>
          <w:lang w:val="en-US"/>
        </w:rPr>
        <w:t>operated</w:t>
      </w:r>
      <w:proofErr w:type="gramEnd"/>
      <w:r>
        <w:rPr>
          <w:lang w:val="en-US"/>
        </w:rPr>
        <w:t xml:space="preserve"> and maintained via IO-Link.</w:t>
      </w:r>
    </w:p>
    <w:p w14:paraId="207986F5" w14:textId="00169F66" w:rsidR="004A22C1" w:rsidRPr="00DC7FFA" w:rsidRDefault="004A22C1" w:rsidP="00C10FF7">
      <w:pPr>
        <w:rPr>
          <w:lang w:val="en-GB"/>
        </w:rPr>
      </w:pPr>
    </w:p>
    <w:p w14:paraId="7EEDCF56" w14:textId="7AB9311C" w:rsidR="00234220" w:rsidRPr="00DC7FFA" w:rsidRDefault="00234220" w:rsidP="00C10FF7">
      <w:pPr>
        <w:rPr>
          <w:b/>
          <w:lang w:val="en-GB"/>
        </w:rPr>
      </w:pPr>
      <w:r>
        <w:rPr>
          <w:b/>
          <w:bCs/>
          <w:lang w:val="en-US"/>
        </w:rPr>
        <w:t>No chance for bacteria</w:t>
      </w:r>
    </w:p>
    <w:p w14:paraId="169045B4" w14:textId="5808EF2D" w:rsidR="00EC3D85" w:rsidRPr="00DC7FFA" w:rsidRDefault="004A22C1" w:rsidP="004A22C1">
      <w:pPr>
        <w:rPr>
          <w:lang w:val="en-GB"/>
        </w:rPr>
      </w:pPr>
      <w:r>
        <w:rPr>
          <w:lang w:val="en-US"/>
        </w:rPr>
        <w:t xml:space="preserve">For wet areas, Leuze has developed the 55C series in a Wash-Down design. Optics and operational controls are made of non-diffusive and chemically-stable materials. A gap-free design contributes to maximum hygiene. </w:t>
      </w:r>
      <w:r>
        <w:rPr>
          <w:lang w:val="en-US"/>
        </w:rPr>
        <w:br/>
        <w:t>The sensors of the 53C series have a HYGIENE design: The housing is consistently designed to prevent bacterial contamination. Smooth contours without fastening holes prevent deposits. A special fastening concept also contributes to this: The sensor and the machine have a gas-tight connection via the mounting trunnion. The 53C series is suitable for particularly hygiene-sensitive areas with direct contact with food or for installation above unpackaged products.</w:t>
      </w:r>
    </w:p>
    <w:p w14:paraId="6A1CDE9E" w14:textId="7095546C" w:rsidR="00383970" w:rsidRPr="00DC7FFA" w:rsidRDefault="00383970" w:rsidP="00C10FF7">
      <w:pPr>
        <w:rPr>
          <w:lang w:val="en-GB"/>
        </w:rPr>
      </w:pPr>
    </w:p>
    <w:p w14:paraId="37B4B113" w14:textId="5B754F25" w:rsidR="005D6709" w:rsidRPr="00DC7FFA" w:rsidRDefault="000D612B" w:rsidP="005D6709">
      <w:pPr>
        <w:tabs>
          <w:tab w:val="center" w:pos="4748"/>
        </w:tabs>
        <w:rPr>
          <w:lang w:val="en-GB"/>
        </w:rPr>
      </w:pPr>
      <w:r>
        <w:rPr>
          <w:lang w:val="en-US"/>
        </w:rPr>
        <w:t>Characters: approx. 2,137</w:t>
      </w:r>
      <w:r>
        <w:rPr>
          <w:lang w:val="en-US"/>
        </w:rPr>
        <w:br/>
      </w:r>
      <w:r>
        <w:rPr>
          <w:lang w:val="en-US"/>
        </w:rPr>
        <w:tab/>
      </w:r>
      <w:r>
        <w:rPr>
          <w:lang w:val="en-US"/>
        </w:rPr>
        <w:br/>
        <w:t>A file copy is requested.</w:t>
      </w:r>
      <w:r>
        <w:rPr>
          <w:lang w:val="en-US"/>
        </w:rPr>
        <w:br/>
        <w:t>Interviews gladly arranged on request.</w:t>
      </w:r>
    </w:p>
    <w:p w14:paraId="6766E986" w14:textId="77777777" w:rsidR="005D6709" w:rsidRPr="00DC7FFA" w:rsidRDefault="005D6709">
      <w:pPr>
        <w:spacing w:after="160" w:line="259" w:lineRule="auto"/>
        <w:rPr>
          <w:b/>
          <w:lang w:val="en-GB"/>
        </w:rPr>
      </w:pPr>
      <w:r>
        <w:rPr>
          <w:b/>
          <w:bCs/>
          <w:lang w:val="en-US"/>
        </w:rPr>
        <w:br w:type="page"/>
      </w:r>
    </w:p>
    <w:p w14:paraId="7CFFB23F" w14:textId="06650340" w:rsidR="00E94AB5" w:rsidRPr="00DC7FFA" w:rsidRDefault="00332DAF" w:rsidP="003B2346">
      <w:pPr>
        <w:spacing w:after="160" w:line="259" w:lineRule="auto"/>
        <w:rPr>
          <w:b/>
          <w:lang w:val="en-GB"/>
        </w:rPr>
      </w:pPr>
      <w:r>
        <w:rPr>
          <w:b/>
          <w:bCs/>
          <w:lang w:val="en-US"/>
        </w:rPr>
        <w:lastRenderedPageBreak/>
        <w:t>Pictures</w:t>
      </w:r>
    </w:p>
    <w:p w14:paraId="53911460" w14:textId="77777777" w:rsidR="000C6ECC" w:rsidRPr="00DC7FFA" w:rsidRDefault="000C6ECC" w:rsidP="006D6556">
      <w:pPr>
        <w:pStyle w:val="Beschriftung"/>
        <w:rPr>
          <w:lang w:val="en-GB"/>
        </w:rPr>
      </w:pPr>
      <w:r>
        <w:rPr>
          <w:noProof/>
          <w:lang w:val="en-US"/>
        </w:rPr>
        <w:drawing>
          <wp:inline distT="0" distB="0" distL="0" distR="0" wp14:anchorId="6B9C610C" wp14:editId="355910A8">
            <wp:extent cx="2089150" cy="1567743"/>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2095418" cy="1572447"/>
                    </a:xfrm>
                    <a:prstGeom prst="rect">
                      <a:avLst/>
                    </a:prstGeom>
                    <a:noFill/>
                    <a:ln>
                      <a:noFill/>
                    </a:ln>
                  </pic:spPr>
                </pic:pic>
              </a:graphicData>
            </a:graphic>
          </wp:inline>
        </w:drawing>
      </w:r>
      <w:r>
        <w:rPr>
          <w:lang w:val="en-US"/>
        </w:rPr>
        <w:t xml:space="preserve"> </w:t>
      </w:r>
    </w:p>
    <w:p w14:paraId="7457785A" w14:textId="06556406" w:rsidR="00E760B6" w:rsidRPr="00DC7FFA" w:rsidRDefault="00A71F2D" w:rsidP="00E760B6">
      <w:pPr>
        <w:pStyle w:val="Beschriftung"/>
        <w:rPr>
          <w:lang w:val="en-GB"/>
        </w:rPr>
      </w:pPr>
      <w:r>
        <w:rPr>
          <w:lang w:val="en-US"/>
        </w:rPr>
        <w:t xml:space="preserve">Figure 1: The 53C and 55C sensor series from Leuze are suitable for hygiene-sensitive production and packaging processes. They are characterized by a special design as well as a high leak tightness and resistance to cleaning agents. </w:t>
      </w:r>
    </w:p>
    <w:p w14:paraId="3FF2A825" w14:textId="5AB10589" w:rsidR="00546D99" w:rsidRPr="00DC7FFA" w:rsidRDefault="00546D99" w:rsidP="006D6556">
      <w:pPr>
        <w:pStyle w:val="Beschriftung"/>
        <w:rPr>
          <w:lang w:val="en-GB"/>
        </w:rPr>
      </w:pPr>
    </w:p>
    <w:p w14:paraId="3784938C" w14:textId="411A3242" w:rsidR="006D6556" w:rsidRDefault="004C28FD" w:rsidP="006D6556">
      <w:pPr>
        <w:pStyle w:val="Beschriftung"/>
      </w:pPr>
      <w:r>
        <w:rPr>
          <w:b/>
          <w:bCs/>
          <w:noProof/>
          <w:lang w:val="en-US"/>
        </w:rPr>
        <w:drawing>
          <wp:inline distT="0" distB="0" distL="0" distR="0" wp14:anchorId="1584DC9A" wp14:editId="713AD83F">
            <wp:extent cx="2076450" cy="1465290"/>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364" cy="1470169"/>
                    </a:xfrm>
                    <a:prstGeom prst="rect">
                      <a:avLst/>
                    </a:prstGeom>
                    <a:noFill/>
                    <a:ln>
                      <a:noFill/>
                    </a:ln>
                  </pic:spPr>
                </pic:pic>
              </a:graphicData>
            </a:graphic>
          </wp:inline>
        </w:drawing>
      </w:r>
    </w:p>
    <w:p w14:paraId="2ABF6F27" w14:textId="5B172EFB" w:rsidR="007D1B1F" w:rsidRPr="00DC7FFA" w:rsidRDefault="00FD7B16" w:rsidP="007D1B1F">
      <w:pPr>
        <w:pStyle w:val="Beschriftung"/>
        <w:rPr>
          <w:bCs/>
          <w:lang w:val="en-GB"/>
        </w:rPr>
      </w:pPr>
      <w:r>
        <w:rPr>
          <w:lang w:val="en-US"/>
        </w:rPr>
        <w:t xml:space="preserve">Figure 2: Leuze 53C series diffuse sensors have a HYGIENE design without drilled holes and are suitable for areas of application with direct contact with food. They also reliably detect the leading edges of cut-good products. </w:t>
      </w:r>
      <w:r>
        <w:rPr>
          <w:lang w:val="en-US"/>
        </w:rPr>
        <w:br/>
      </w:r>
    </w:p>
    <w:p w14:paraId="19291CA2" w14:textId="5DF7F7F6" w:rsidR="007D1B1F" w:rsidRDefault="00DC2721" w:rsidP="007D1B1F">
      <w:pPr>
        <w:pStyle w:val="Beschriftung"/>
        <w:rPr>
          <w:bCs/>
        </w:rPr>
      </w:pPr>
      <w:r>
        <w:rPr>
          <w:noProof/>
          <w:lang w:val="en-US"/>
        </w:rPr>
        <w:drawing>
          <wp:inline distT="0" distB="0" distL="0" distR="0" wp14:anchorId="7966B008" wp14:editId="1F103B85">
            <wp:extent cx="2069661" cy="1460500"/>
            <wp:effectExtent l="0" t="0" r="698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2085906" cy="1471963"/>
                    </a:xfrm>
                    <a:prstGeom prst="rect">
                      <a:avLst/>
                    </a:prstGeom>
                    <a:noFill/>
                    <a:ln>
                      <a:noFill/>
                    </a:ln>
                  </pic:spPr>
                </pic:pic>
              </a:graphicData>
            </a:graphic>
          </wp:inline>
        </w:drawing>
      </w:r>
    </w:p>
    <w:p w14:paraId="299508CA" w14:textId="35A76DD6" w:rsidR="00E714EC" w:rsidRPr="00DC7FFA" w:rsidRDefault="00FE56C6" w:rsidP="007D1B1F">
      <w:pPr>
        <w:pStyle w:val="Beschriftung"/>
        <w:rPr>
          <w:bCs/>
          <w:lang w:val="en-GB"/>
        </w:rPr>
      </w:pPr>
      <w:r>
        <w:rPr>
          <w:lang w:val="en-US"/>
        </w:rPr>
        <w:t>Figure 3: Reliably detecting the fill level of aqueous liquids in containers is one of the most demanding detection tasks. This requires particularly powerful sensor solutions such as the throughbeam photoelectric sensors of the 55C series from Leuze, which have been specially optimized for this application.</w:t>
      </w:r>
    </w:p>
    <w:p w14:paraId="393BADFA" w14:textId="6E0D5B9D" w:rsidR="001C68E8" w:rsidRPr="001C68E8" w:rsidRDefault="0068373D" w:rsidP="0068373D">
      <w:pPr>
        <w:rPr>
          <w:lang w:val="en-GB"/>
        </w:rPr>
      </w:pPr>
      <w:sdt>
        <w:sdtPr>
          <w:rPr>
            <w:rFonts w:ascii="Arial" w:hAnsi="Arial"/>
            <w:i/>
            <w:color w:val="E30613" w:themeColor="accent1"/>
            <w:u w:val="single"/>
          </w:rPr>
          <w:id w:val="-2005272561"/>
          <w:lock w:val="sdtLocked"/>
          <w:placeholder>
            <w:docPart w:val="64501520DBE046A39E896041801C1B7B"/>
          </w:placeholder>
        </w:sdtPr>
        <w:sdtEndPr/>
        <w:sdtContent>
          <w:r w:rsidR="002519DF">
            <w:rPr>
              <w:rFonts w:ascii="Arial" w:hAnsi="Arial"/>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6235E3" w:rsidRPr="00DC7FFA" w:rsidRDefault="006235E3" w:rsidP="00E63A83">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6235E3" w:rsidRDefault="006235E3" w:rsidP="00E63A83">
                                <w:pPr>
                                  <w:pStyle w:val="Fuzeile"/>
                                  <w:tabs>
                                    <w:tab w:val="left" w:pos="2380"/>
                                    <w:tab w:val="left" w:pos="3906"/>
                                  </w:tabs>
                                  <w:spacing w:line="170" w:lineRule="exact"/>
                                </w:pPr>
                                <w:r w:rsidRPr="00DC7FFA">
                                  <w:t xml:space="preserve">In der </w:t>
                                </w:r>
                                <w:proofErr w:type="spellStart"/>
                                <w:r w:rsidRPr="00DC7FFA">
                                  <w:t>Braike</w:t>
                                </w:r>
                                <w:proofErr w:type="spellEnd"/>
                                <w:r w:rsidRPr="00DC7FFA">
                                  <w:t xml:space="preserve"> 1</w:t>
                                </w:r>
                                <w:r w:rsidRPr="00DC7FFA">
                                  <w:tab/>
                                </w:r>
                                <w:r w:rsidRPr="00DC7FFA">
                                  <w:rPr>
                                    <w:b/>
                                    <w:bCs/>
                                  </w:rPr>
                                  <w:t>F</w:t>
                                </w:r>
                                <w:r w:rsidRPr="00DC7FFA">
                                  <w:t xml:space="preserve"> +49 7021 573-199</w:t>
                                </w:r>
                                <w:r w:rsidRPr="00DC7FFA">
                                  <w:tab/>
                                </w:r>
                                <w:r w:rsidRPr="00DC7FFA">
                                  <w:rPr>
                                    <w:b/>
                                    <w:bCs/>
                                  </w:rPr>
                                  <w:t>T</w:t>
                                </w:r>
                                <w:r w:rsidRPr="00DC7FFA">
                                  <w:t xml:space="preserve"> +49 7021 573-116</w:t>
                                </w:r>
                              </w:p>
                              <w:p w14:paraId="33AEE369" w14:textId="77777777" w:rsidR="006235E3" w:rsidRDefault="006235E3" w:rsidP="00E63A83">
                                <w:pPr>
                                  <w:pStyle w:val="Fuzeile"/>
                                  <w:tabs>
                                    <w:tab w:val="left" w:pos="2380"/>
                                    <w:tab w:val="left" w:pos="3906"/>
                                  </w:tabs>
                                  <w:spacing w:line="170" w:lineRule="exact"/>
                                </w:pPr>
                                <w:r w:rsidRPr="00DC7FFA">
                                  <w:t>73277 Owen</w:t>
                                </w:r>
                                <w:r w:rsidRPr="00DC7FFA">
                                  <w:tab/>
                                  <w:t>info@leuze.com</w:t>
                                </w:r>
                                <w:r w:rsidRPr="00DC7FFA">
                                  <w:tab/>
                                  <w:t>martina.schili@leuze.com</w:t>
                                </w:r>
                              </w:p>
                              <w:p w14:paraId="5756FE5F" w14:textId="77777777" w:rsidR="006235E3" w:rsidRDefault="006235E3" w:rsidP="00E63A83">
                                <w:pPr>
                                  <w:pStyle w:val="Fuzeile"/>
                                  <w:tabs>
                                    <w:tab w:val="left" w:pos="2380"/>
                                    <w:tab w:val="left" w:pos="3906"/>
                                  </w:tabs>
                                  <w:spacing w:line="170" w:lineRule="exact"/>
                                </w:pPr>
                                <w:r w:rsidRPr="00DC7FFA">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6235E3" w:rsidRPr="00DC7FFA" w:rsidRDefault="006235E3" w:rsidP="00E63A83">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6235E3" w:rsidRDefault="006235E3" w:rsidP="00E63A83">
                          <w:pPr>
                            <w:pStyle w:val="Fuzeile"/>
                            <w:tabs>
                              <w:tab w:val="left" w:pos="2380"/>
                              <w:tab w:val="left" w:pos="3906"/>
                            </w:tabs>
                            <w:spacing w:line="170" w:lineRule="exact"/>
                          </w:pPr>
                          <w:r w:rsidRPr="00DC7FFA">
                            <w:t xml:space="preserve">In der </w:t>
                          </w:r>
                          <w:proofErr w:type="spellStart"/>
                          <w:r w:rsidRPr="00DC7FFA">
                            <w:t>Braike</w:t>
                          </w:r>
                          <w:proofErr w:type="spellEnd"/>
                          <w:r w:rsidRPr="00DC7FFA">
                            <w:t xml:space="preserve"> 1</w:t>
                          </w:r>
                          <w:r w:rsidRPr="00DC7FFA">
                            <w:tab/>
                          </w:r>
                          <w:r w:rsidRPr="00DC7FFA">
                            <w:rPr>
                              <w:b/>
                              <w:bCs/>
                            </w:rPr>
                            <w:t>F</w:t>
                          </w:r>
                          <w:r w:rsidRPr="00DC7FFA">
                            <w:t xml:space="preserve"> +49 7021 573-199</w:t>
                          </w:r>
                          <w:r w:rsidRPr="00DC7FFA">
                            <w:tab/>
                          </w:r>
                          <w:r w:rsidRPr="00DC7FFA">
                            <w:rPr>
                              <w:b/>
                              <w:bCs/>
                            </w:rPr>
                            <w:t>T</w:t>
                          </w:r>
                          <w:r w:rsidRPr="00DC7FFA">
                            <w:t xml:space="preserve"> +49 7021 573-116</w:t>
                          </w:r>
                        </w:p>
                        <w:p w14:paraId="33AEE369" w14:textId="77777777" w:rsidR="006235E3" w:rsidRDefault="006235E3" w:rsidP="00E63A83">
                          <w:pPr>
                            <w:pStyle w:val="Fuzeile"/>
                            <w:tabs>
                              <w:tab w:val="left" w:pos="2380"/>
                              <w:tab w:val="left" w:pos="3906"/>
                            </w:tabs>
                            <w:spacing w:line="170" w:lineRule="exact"/>
                          </w:pPr>
                          <w:r w:rsidRPr="00DC7FFA">
                            <w:t>73277 Owen</w:t>
                          </w:r>
                          <w:r w:rsidRPr="00DC7FFA">
                            <w:tab/>
                            <w:t>info@leuze.com</w:t>
                          </w:r>
                          <w:r w:rsidRPr="00DC7FFA">
                            <w:tab/>
                            <w:t>martina.schili@leuze.com</w:t>
                          </w:r>
                        </w:p>
                        <w:p w14:paraId="5756FE5F" w14:textId="77777777" w:rsidR="006235E3" w:rsidRDefault="006235E3" w:rsidP="00E63A83">
                          <w:pPr>
                            <w:pStyle w:val="Fuzeile"/>
                            <w:tabs>
                              <w:tab w:val="left" w:pos="2380"/>
                              <w:tab w:val="left" w:pos="3906"/>
                            </w:tabs>
                            <w:spacing w:line="170" w:lineRule="exact"/>
                          </w:pPr>
                          <w:r w:rsidRPr="00DC7FFA">
                            <w:tab/>
                          </w:r>
                          <w:r>
                            <w:rPr>
                              <w:lang w:val="en-US"/>
                            </w:rPr>
                            <w:t>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2519DF">
            <w:rPr>
              <w:rFonts w:ascii="Arial" w:hAnsi="Arial"/>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6235E3" w:rsidRPr="00DC7FFA" w:rsidRDefault="006235E3" w:rsidP="00984BD2">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6235E3" w:rsidRDefault="006235E3" w:rsidP="00984BD2">
                                <w:pPr>
                                  <w:pStyle w:val="Fuzeile"/>
                                  <w:tabs>
                                    <w:tab w:val="left" w:pos="2380"/>
                                    <w:tab w:val="left" w:pos="3906"/>
                                  </w:tabs>
                                  <w:spacing w:line="170" w:lineRule="exact"/>
                                </w:pPr>
                                <w:r w:rsidRPr="00DC7FFA">
                                  <w:t xml:space="preserve">In der </w:t>
                                </w:r>
                                <w:proofErr w:type="spellStart"/>
                                <w:r w:rsidRPr="00DC7FFA">
                                  <w:t>Braike</w:t>
                                </w:r>
                                <w:proofErr w:type="spellEnd"/>
                                <w:r w:rsidRPr="00DC7FFA">
                                  <w:t xml:space="preserve"> 1</w:t>
                                </w:r>
                                <w:r w:rsidRPr="00DC7FFA">
                                  <w:tab/>
                                </w:r>
                                <w:r w:rsidRPr="00DC7FFA">
                                  <w:rPr>
                                    <w:b/>
                                    <w:bCs/>
                                  </w:rPr>
                                  <w:t>F</w:t>
                                </w:r>
                                <w:r w:rsidRPr="00DC7FFA">
                                  <w:t xml:space="preserve"> +49 7021 573-199</w:t>
                                </w:r>
                                <w:r w:rsidRPr="00DC7FFA">
                                  <w:tab/>
                                </w:r>
                                <w:r w:rsidRPr="00DC7FFA">
                                  <w:rPr>
                                    <w:b/>
                                    <w:bCs/>
                                  </w:rPr>
                                  <w:t>T</w:t>
                                </w:r>
                                <w:r w:rsidRPr="00DC7FFA">
                                  <w:t xml:space="preserve"> +49 7021 573-116</w:t>
                                </w:r>
                              </w:p>
                              <w:p w14:paraId="259B3F7B" w14:textId="77777777" w:rsidR="006235E3" w:rsidRDefault="006235E3" w:rsidP="00984BD2">
                                <w:pPr>
                                  <w:pStyle w:val="Fuzeile"/>
                                  <w:tabs>
                                    <w:tab w:val="left" w:pos="2380"/>
                                    <w:tab w:val="left" w:pos="3906"/>
                                  </w:tabs>
                                  <w:spacing w:line="170" w:lineRule="exact"/>
                                </w:pPr>
                                <w:r w:rsidRPr="00DC7FFA">
                                  <w:t>73277 Owen</w:t>
                                </w:r>
                                <w:r w:rsidRPr="00DC7FFA">
                                  <w:tab/>
                                  <w:t>info@leuze.com</w:t>
                                </w:r>
                                <w:r w:rsidRPr="00DC7FFA">
                                  <w:tab/>
                                  <w:t>martina.schili@leuze.com</w:t>
                                </w:r>
                              </w:p>
                              <w:p w14:paraId="4FDF138C" w14:textId="77777777" w:rsidR="006235E3" w:rsidRDefault="006235E3" w:rsidP="00984BD2">
                                <w:pPr>
                                  <w:pStyle w:val="Fuzeile"/>
                                  <w:tabs>
                                    <w:tab w:val="left" w:pos="2380"/>
                                    <w:tab w:val="left" w:pos="3906"/>
                                  </w:tabs>
                                  <w:spacing w:line="170" w:lineRule="exact"/>
                                </w:pPr>
                                <w:r w:rsidRPr="00DC7FFA">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6235E3" w:rsidRPr="00DC7FFA" w:rsidRDefault="006235E3" w:rsidP="00984BD2">
                          <w:pPr>
                            <w:pStyle w:val="Fuzeile"/>
                            <w:tabs>
                              <w:tab w:val="left" w:pos="2380"/>
                              <w:tab w:val="left" w:pos="3906"/>
                            </w:tabs>
                            <w:spacing w:line="170" w:lineRule="exact"/>
                            <w:rPr>
                              <w:lang w:val="en-GB"/>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6235E3" w:rsidRDefault="006235E3" w:rsidP="00984BD2">
                          <w:pPr>
                            <w:pStyle w:val="Fuzeile"/>
                            <w:tabs>
                              <w:tab w:val="left" w:pos="2380"/>
                              <w:tab w:val="left" w:pos="3906"/>
                            </w:tabs>
                            <w:spacing w:line="170" w:lineRule="exact"/>
                          </w:pPr>
                          <w:r w:rsidRPr="00DC7FFA">
                            <w:t xml:space="preserve">In der </w:t>
                          </w:r>
                          <w:proofErr w:type="spellStart"/>
                          <w:r w:rsidRPr="00DC7FFA">
                            <w:t>Braike</w:t>
                          </w:r>
                          <w:proofErr w:type="spellEnd"/>
                          <w:r w:rsidRPr="00DC7FFA">
                            <w:t xml:space="preserve"> 1</w:t>
                          </w:r>
                          <w:r w:rsidRPr="00DC7FFA">
                            <w:tab/>
                          </w:r>
                          <w:r w:rsidRPr="00DC7FFA">
                            <w:rPr>
                              <w:b/>
                              <w:bCs/>
                            </w:rPr>
                            <w:t>F</w:t>
                          </w:r>
                          <w:r w:rsidRPr="00DC7FFA">
                            <w:t xml:space="preserve"> +49 7021 573-199</w:t>
                          </w:r>
                          <w:r w:rsidRPr="00DC7FFA">
                            <w:tab/>
                          </w:r>
                          <w:r w:rsidRPr="00DC7FFA">
                            <w:rPr>
                              <w:b/>
                              <w:bCs/>
                            </w:rPr>
                            <w:t>T</w:t>
                          </w:r>
                          <w:r w:rsidRPr="00DC7FFA">
                            <w:t xml:space="preserve"> +49 7021 573-116</w:t>
                          </w:r>
                        </w:p>
                        <w:p w14:paraId="259B3F7B" w14:textId="77777777" w:rsidR="006235E3" w:rsidRDefault="006235E3" w:rsidP="00984BD2">
                          <w:pPr>
                            <w:pStyle w:val="Fuzeile"/>
                            <w:tabs>
                              <w:tab w:val="left" w:pos="2380"/>
                              <w:tab w:val="left" w:pos="3906"/>
                            </w:tabs>
                            <w:spacing w:line="170" w:lineRule="exact"/>
                          </w:pPr>
                          <w:r w:rsidRPr="00DC7FFA">
                            <w:t>73277 Owen</w:t>
                          </w:r>
                          <w:r w:rsidRPr="00DC7FFA">
                            <w:tab/>
                            <w:t>info@leuze.com</w:t>
                          </w:r>
                          <w:r w:rsidRPr="00DC7FFA">
                            <w:tab/>
                            <w:t>martina.schili@leuze.com</w:t>
                          </w:r>
                        </w:p>
                        <w:p w14:paraId="4FDF138C" w14:textId="77777777" w:rsidR="006235E3" w:rsidRDefault="006235E3" w:rsidP="00984BD2">
                          <w:pPr>
                            <w:pStyle w:val="Fuzeile"/>
                            <w:tabs>
                              <w:tab w:val="left" w:pos="2380"/>
                              <w:tab w:val="left" w:pos="3906"/>
                            </w:tabs>
                            <w:spacing w:line="170" w:lineRule="exact"/>
                          </w:pPr>
                          <w:r w:rsidRPr="00DC7FFA">
                            <w:tab/>
                          </w:r>
                          <w:r>
                            <w:rPr>
                              <w:lang w:val="en-US"/>
                            </w:rPr>
                            <w:t>www.leuze.com</w:t>
                          </w:r>
                        </w:p>
                      </w:txbxContent>
                    </v:textbox>
                    <w10:wrap type="topAndBottom" anchorx="page" anchory="page"/>
                    <w10:anchorlock/>
                  </v:shape>
                </w:pict>
              </mc:Fallback>
            </mc:AlternateContent>
          </w:r>
        </w:sdtContent>
      </w:sdt>
      <w:r w:rsidR="002519DF">
        <w:rPr>
          <w:rFonts w:ascii="Arial" w:hAnsi="Arial"/>
          <w:i/>
          <w:iCs/>
          <w:szCs w:val="18"/>
          <w:lang w:val="en-US"/>
        </w:rPr>
        <w:t>With curiosity and determination, the Sensor People from Leuze have been creating innovations and technological milestones in industrial automation for 60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about 1</w:t>
      </w:r>
      <w:r>
        <w:rPr>
          <w:rFonts w:ascii="Arial" w:hAnsi="Arial"/>
          <w:i/>
          <w:iCs/>
          <w:szCs w:val="18"/>
          <w:lang w:val="en-US"/>
        </w:rPr>
        <w:t>6</w:t>
      </w:r>
      <w:r w:rsidR="002519DF">
        <w:rPr>
          <w:rFonts w:ascii="Arial" w:hAnsi="Arial"/>
          <w:i/>
          <w:iCs/>
          <w:szCs w:val="18"/>
          <w:lang w:val="en-US"/>
        </w:rPr>
        <w:t xml:space="preserve">00 Sensor People around the world who are working with determination and passion for progress and transformation </w:t>
      </w:r>
      <w:r>
        <w:rPr>
          <w:rFonts w:ascii="Arial" w:hAnsi="Arial"/>
          <w:i/>
          <w:iCs/>
          <w:szCs w:val="18"/>
          <w:lang w:val="en-US"/>
        </w:rPr>
        <w:t>t</w:t>
      </w:r>
      <w:r w:rsidR="002519DF">
        <w:rPr>
          <w:rFonts w:ascii="Arial" w:hAnsi="Arial"/>
          <w:i/>
          <w:iCs/>
          <w:szCs w:val="18"/>
          <w:lang w:val="en-US"/>
        </w:rPr>
        <w:t>o</w:t>
      </w:r>
      <w:r w:rsidR="002519DF">
        <w:rPr>
          <w:rFonts w:ascii="Arial" w:hAnsi="Arial"/>
          <w:szCs w:val="18"/>
          <w:lang w:val="en-US"/>
        </w:rPr>
        <w:t xml:space="preserve"> </w:t>
      </w:r>
      <w:r w:rsidR="002519DF">
        <w:rPr>
          <w:rFonts w:ascii="Arial" w:hAnsi="Arial"/>
          <w:i/>
          <w:iCs/>
          <w:szCs w:val="18"/>
          <w:lang w:val="en-US"/>
        </w:rPr>
        <w:t xml:space="preserve">make their customers successful in a constantly changing industry. Regardless of whether in the technological competence centers or in one of the 21 sales companies, supported by more than 40 international distributors. </w:t>
      </w:r>
      <w:hyperlink w:history="1"/>
      <w:r w:rsidR="001C68E8">
        <w:rPr>
          <w:rStyle w:val="Hyperlink"/>
          <w:rFonts w:ascii="Arial" w:hAnsi="Arial" w:cs="Arial"/>
          <w:szCs w:val="18"/>
          <w:lang w:val="en-US"/>
        </w:rPr>
        <w:t xml:space="preserve"> </w:t>
      </w:r>
      <w:hyperlink r:id="rId14" w:history="1">
        <w:r w:rsidR="001C68E8" w:rsidRPr="00AC07B0">
          <w:rPr>
            <w:rStyle w:val="Hyperlink"/>
            <w:rFonts w:ascii="Arial" w:hAnsi="Arial" w:cs="Arial"/>
            <w:szCs w:val="18"/>
            <w:lang w:val="en-US"/>
          </w:rPr>
          <w:t>www.com.com</w:t>
        </w:r>
      </w:hyperlink>
      <w:r>
        <w:rPr>
          <w:rStyle w:val="Hyperlink"/>
          <w:rFonts w:ascii="Arial" w:hAnsi="Arial" w:cs="Arial"/>
          <w:szCs w:val="18"/>
          <w:lang w:val="en-US"/>
        </w:rPr>
        <w:t xml:space="preserve"> </w:t>
      </w:r>
    </w:p>
    <w:sectPr w:rsidR="001C68E8" w:rsidRPr="001C68E8"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945C66" w:rsidRDefault="00945C66" w:rsidP="00A608DA">
      <w:pPr>
        <w:spacing w:line="240" w:lineRule="auto"/>
      </w:pPr>
      <w:r>
        <w:separator/>
      </w:r>
    </w:p>
  </w:endnote>
  <w:endnote w:type="continuationSeparator" w:id="0">
    <w:p w14:paraId="7016EAA4" w14:textId="77777777" w:rsidR="00945C66" w:rsidRDefault="00945C66"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DBED2BF" w:rsidR="006235E3" w:rsidRPr="000F241A" w:rsidRDefault="006235E3"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1</w:t>
    </w:r>
    <w:r>
      <w:rPr>
        <w:lang w:val="en-US"/>
      </w:rPr>
      <w:fldChar w:fldCharType="end"/>
    </w:r>
    <w:r>
      <w:rPr>
        <w:lang w:val="en-US"/>
      </w:rPr>
      <w:t xml:space="preserve"> / </w:t>
    </w:r>
    <w:r w:rsidR="0068373D">
      <w:fldChar w:fldCharType="begin"/>
    </w:r>
    <w:r w:rsidR="0068373D">
      <w:instrText xml:space="preserve"> NUMPAGES   \* MERGEFORMAT </w:instrText>
    </w:r>
    <w:r w:rsidR="0068373D">
      <w:fldChar w:fldCharType="separate"/>
    </w:r>
    <w:r>
      <w:rPr>
        <w:noProof/>
        <w:lang w:val="en-US"/>
      </w:rPr>
      <w:t>3</w:t>
    </w:r>
    <w:r w:rsidR="0068373D">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945C66" w:rsidRDefault="00945C66" w:rsidP="00A608DA">
      <w:pPr>
        <w:spacing w:line="240" w:lineRule="auto"/>
      </w:pPr>
      <w:r>
        <w:separator/>
      </w:r>
    </w:p>
  </w:footnote>
  <w:footnote w:type="continuationSeparator" w:id="0">
    <w:p w14:paraId="19D5A791" w14:textId="77777777" w:rsidR="00945C66" w:rsidRDefault="00945C66"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6235E3" w:rsidRDefault="006235E3"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6209529">
    <w:abstractNumId w:val="3"/>
  </w:num>
  <w:num w:numId="2" w16cid:durableId="180362672">
    <w:abstractNumId w:val="7"/>
  </w:num>
  <w:num w:numId="3" w16cid:durableId="979119334">
    <w:abstractNumId w:val="6"/>
  </w:num>
  <w:num w:numId="4" w16cid:durableId="508252480">
    <w:abstractNumId w:val="5"/>
  </w:num>
  <w:num w:numId="5" w16cid:durableId="67073035">
    <w:abstractNumId w:val="2"/>
  </w:num>
  <w:num w:numId="6" w16cid:durableId="817839975">
    <w:abstractNumId w:val="1"/>
  </w:num>
  <w:num w:numId="7" w16cid:durableId="1164005732">
    <w:abstractNumId w:val="4"/>
  </w:num>
  <w:num w:numId="8" w16cid:durableId="2128813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5D4F"/>
    <w:rsid w:val="00046BD4"/>
    <w:rsid w:val="000519A0"/>
    <w:rsid w:val="000542E8"/>
    <w:rsid w:val="0005620A"/>
    <w:rsid w:val="00060276"/>
    <w:rsid w:val="00063100"/>
    <w:rsid w:val="0007084E"/>
    <w:rsid w:val="0007235E"/>
    <w:rsid w:val="0007749F"/>
    <w:rsid w:val="000819C6"/>
    <w:rsid w:val="00081A76"/>
    <w:rsid w:val="00082065"/>
    <w:rsid w:val="00083B40"/>
    <w:rsid w:val="00086CAD"/>
    <w:rsid w:val="00090CEB"/>
    <w:rsid w:val="00091A1B"/>
    <w:rsid w:val="00091C93"/>
    <w:rsid w:val="00092BA7"/>
    <w:rsid w:val="00096319"/>
    <w:rsid w:val="000A1F89"/>
    <w:rsid w:val="000B0F50"/>
    <w:rsid w:val="000B45A4"/>
    <w:rsid w:val="000B6D34"/>
    <w:rsid w:val="000C4BB9"/>
    <w:rsid w:val="000C6ECC"/>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924"/>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7A43"/>
    <w:rsid w:val="00170228"/>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9C0"/>
    <w:rsid w:val="001B0715"/>
    <w:rsid w:val="001B18F7"/>
    <w:rsid w:val="001C645A"/>
    <w:rsid w:val="001C68E8"/>
    <w:rsid w:val="001C6B5D"/>
    <w:rsid w:val="001C72D3"/>
    <w:rsid w:val="001D5E65"/>
    <w:rsid w:val="001D7708"/>
    <w:rsid w:val="001E1391"/>
    <w:rsid w:val="001E3878"/>
    <w:rsid w:val="001F0D5F"/>
    <w:rsid w:val="001F1921"/>
    <w:rsid w:val="001F2249"/>
    <w:rsid w:val="001F3498"/>
    <w:rsid w:val="001F3CB8"/>
    <w:rsid w:val="001F4AEC"/>
    <w:rsid w:val="00203245"/>
    <w:rsid w:val="00203756"/>
    <w:rsid w:val="002071B0"/>
    <w:rsid w:val="00210BCC"/>
    <w:rsid w:val="00212137"/>
    <w:rsid w:val="00214051"/>
    <w:rsid w:val="00214963"/>
    <w:rsid w:val="00215FD3"/>
    <w:rsid w:val="00217BC3"/>
    <w:rsid w:val="002222EC"/>
    <w:rsid w:val="00222F68"/>
    <w:rsid w:val="00223170"/>
    <w:rsid w:val="00230F09"/>
    <w:rsid w:val="002334F3"/>
    <w:rsid w:val="00233E1B"/>
    <w:rsid w:val="00234220"/>
    <w:rsid w:val="002351A0"/>
    <w:rsid w:val="00240C2F"/>
    <w:rsid w:val="00247B7B"/>
    <w:rsid w:val="002519DF"/>
    <w:rsid w:val="002539F2"/>
    <w:rsid w:val="00254720"/>
    <w:rsid w:val="0026417B"/>
    <w:rsid w:val="00271421"/>
    <w:rsid w:val="002732D5"/>
    <w:rsid w:val="00273848"/>
    <w:rsid w:val="00273D9C"/>
    <w:rsid w:val="002769A6"/>
    <w:rsid w:val="00276AAB"/>
    <w:rsid w:val="00276EB4"/>
    <w:rsid w:val="002807F1"/>
    <w:rsid w:val="002815F6"/>
    <w:rsid w:val="00282BA4"/>
    <w:rsid w:val="0028359C"/>
    <w:rsid w:val="00284B00"/>
    <w:rsid w:val="002877D4"/>
    <w:rsid w:val="00287AAC"/>
    <w:rsid w:val="00290524"/>
    <w:rsid w:val="00290E48"/>
    <w:rsid w:val="0029318E"/>
    <w:rsid w:val="00293C5F"/>
    <w:rsid w:val="002A1C10"/>
    <w:rsid w:val="002A2CBF"/>
    <w:rsid w:val="002A4EB9"/>
    <w:rsid w:val="002A549A"/>
    <w:rsid w:val="002A5D60"/>
    <w:rsid w:val="002A6F33"/>
    <w:rsid w:val="002B180C"/>
    <w:rsid w:val="002B2169"/>
    <w:rsid w:val="002B2F5A"/>
    <w:rsid w:val="002B36A3"/>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542B"/>
    <w:rsid w:val="00300C8A"/>
    <w:rsid w:val="00301055"/>
    <w:rsid w:val="00302285"/>
    <w:rsid w:val="003065E9"/>
    <w:rsid w:val="00307506"/>
    <w:rsid w:val="0032074D"/>
    <w:rsid w:val="00320B0F"/>
    <w:rsid w:val="00326A19"/>
    <w:rsid w:val="0032787E"/>
    <w:rsid w:val="00330C96"/>
    <w:rsid w:val="00332613"/>
    <w:rsid w:val="00332DAF"/>
    <w:rsid w:val="00333061"/>
    <w:rsid w:val="003335CF"/>
    <w:rsid w:val="00335640"/>
    <w:rsid w:val="00335AE7"/>
    <w:rsid w:val="00340716"/>
    <w:rsid w:val="003417EF"/>
    <w:rsid w:val="00342541"/>
    <w:rsid w:val="00353594"/>
    <w:rsid w:val="00353FC8"/>
    <w:rsid w:val="00362FFA"/>
    <w:rsid w:val="0036444F"/>
    <w:rsid w:val="003665BD"/>
    <w:rsid w:val="00370F60"/>
    <w:rsid w:val="003717AD"/>
    <w:rsid w:val="003754EE"/>
    <w:rsid w:val="0037592B"/>
    <w:rsid w:val="00382A56"/>
    <w:rsid w:val="00383970"/>
    <w:rsid w:val="00384DC4"/>
    <w:rsid w:val="0038671F"/>
    <w:rsid w:val="00395C4D"/>
    <w:rsid w:val="003A08E2"/>
    <w:rsid w:val="003A4A0C"/>
    <w:rsid w:val="003A52C4"/>
    <w:rsid w:val="003A63DB"/>
    <w:rsid w:val="003B2346"/>
    <w:rsid w:val="003B2D2E"/>
    <w:rsid w:val="003B54DA"/>
    <w:rsid w:val="003C0F3A"/>
    <w:rsid w:val="003C37E2"/>
    <w:rsid w:val="003C59BE"/>
    <w:rsid w:val="003C7E86"/>
    <w:rsid w:val="003D0EDC"/>
    <w:rsid w:val="003D6FA6"/>
    <w:rsid w:val="003E1BB6"/>
    <w:rsid w:val="003E2D6C"/>
    <w:rsid w:val="003E47BF"/>
    <w:rsid w:val="003E5755"/>
    <w:rsid w:val="003E7EED"/>
    <w:rsid w:val="003F0266"/>
    <w:rsid w:val="003F2824"/>
    <w:rsid w:val="003F31F1"/>
    <w:rsid w:val="003F4C80"/>
    <w:rsid w:val="003F609F"/>
    <w:rsid w:val="004026AA"/>
    <w:rsid w:val="00407065"/>
    <w:rsid w:val="004071C7"/>
    <w:rsid w:val="00410BEA"/>
    <w:rsid w:val="00410CCE"/>
    <w:rsid w:val="00411BD4"/>
    <w:rsid w:val="0041268C"/>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4F3E"/>
    <w:rsid w:val="004956B7"/>
    <w:rsid w:val="004975A6"/>
    <w:rsid w:val="004977E7"/>
    <w:rsid w:val="00497F5E"/>
    <w:rsid w:val="004A1CA7"/>
    <w:rsid w:val="004A22C1"/>
    <w:rsid w:val="004A4B4A"/>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6487"/>
    <w:rsid w:val="004D6EF9"/>
    <w:rsid w:val="004D7420"/>
    <w:rsid w:val="004E322E"/>
    <w:rsid w:val="004E356C"/>
    <w:rsid w:val="004E36DB"/>
    <w:rsid w:val="004E4F30"/>
    <w:rsid w:val="004E608C"/>
    <w:rsid w:val="004E79BD"/>
    <w:rsid w:val="004F0AA5"/>
    <w:rsid w:val="004F0F48"/>
    <w:rsid w:val="004F1C8E"/>
    <w:rsid w:val="004F3D21"/>
    <w:rsid w:val="004F3DE7"/>
    <w:rsid w:val="0050069D"/>
    <w:rsid w:val="00502D36"/>
    <w:rsid w:val="00510850"/>
    <w:rsid w:val="00510EE7"/>
    <w:rsid w:val="00511C4A"/>
    <w:rsid w:val="00512BC8"/>
    <w:rsid w:val="00512CC4"/>
    <w:rsid w:val="00514927"/>
    <w:rsid w:val="00517686"/>
    <w:rsid w:val="00520239"/>
    <w:rsid w:val="005248DA"/>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3EEB"/>
    <w:rsid w:val="0058641B"/>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38B7"/>
    <w:rsid w:val="005D3FD0"/>
    <w:rsid w:val="005D5BCC"/>
    <w:rsid w:val="005D6709"/>
    <w:rsid w:val="005D6C3E"/>
    <w:rsid w:val="005D7882"/>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7B8"/>
    <w:rsid w:val="00602FFF"/>
    <w:rsid w:val="00603417"/>
    <w:rsid w:val="00604A74"/>
    <w:rsid w:val="006073FD"/>
    <w:rsid w:val="006077E8"/>
    <w:rsid w:val="0061054A"/>
    <w:rsid w:val="00612EE5"/>
    <w:rsid w:val="0061328F"/>
    <w:rsid w:val="00617F71"/>
    <w:rsid w:val="00620A8D"/>
    <w:rsid w:val="006235E3"/>
    <w:rsid w:val="00625535"/>
    <w:rsid w:val="00633D00"/>
    <w:rsid w:val="00634F16"/>
    <w:rsid w:val="006363A1"/>
    <w:rsid w:val="00637BF8"/>
    <w:rsid w:val="00645A8C"/>
    <w:rsid w:val="00652EE1"/>
    <w:rsid w:val="00653DF0"/>
    <w:rsid w:val="0065582A"/>
    <w:rsid w:val="0065687B"/>
    <w:rsid w:val="006569B8"/>
    <w:rsid w:val="00663AA3"/>
    <w:rsid w:val="006641E0"/>
    <w:rsid w:val="006668A3"/>
    <w:rsid w:val="00666D7B"/>
    <w:rsid w:val="00667216"/>
    <w:rsid w:val="00675B0D"/>
    <w:rsid w:val="00676951"/>
    <w:rsid w:val="00676A86"/>
    <w:rsid w:val="00676B24"/>
    <w:rsid w:val="0068048B"/>
    <w:rsid w:val="0068373D"/>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FA4"/>
    <w:rsid w:val="006D1408"/>
    <w:rsid w:val="006D1AFA"/>
    <w:rsid w:val="006D6556"/>
    <w:rsid w:val="006E1185"/>
    <w:rsid w:val="006E264F"/>
    <w:rsid w:val="006E460A"/>
    <w:rsid w:val="006F0FB0"/>
    <w:rsid w:val="006F31F2"/>
    <w:rsid w:val="006F47B5"/>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3709"/>
    <w:rsid w:val="007457D1"/>
    <w:rsid w:val="00745BD5"/>
    <w:rsid w:val="007479D5"/>
    <w:rsid w:val="00752D8D"/>
    <w:rsid w:val="007538C2"/>
    <w:rsid w:val="00755549"/>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1B1F"/>
    <w:rsid w:val="007D3881"/>
    <w:rsid w:val="007D420C"/>
    <w:rsid w:val="007D6ADA"/>
    <w:rsid w:val="007D7F52"/>
    <w:rsid w:val="007E2443"/>
    <w:rsid w:val="007E4081"/>
    <w:rsid w:val="007E4F9C"/>
    <w:rsid w:val="007E50BA"/>
    <w:rsid w:val="007E7D09"/>
    <w:rsid w:val="007F2837"/>
    <w:rsid w:val="007F4A86"/>
    <w:rsid w:val="0080249F"/>
    <w:rsid w:val="00804177"/>
    <w:rsid w:val="008068FF"/>
    <w:rsid w:val="008101F7"/>
    <w:rsid w:val="00812F56"/>
    <w:rsid w:val="008154DB"/>
    <w:rsid w:val="008169C6"/>
    <w:rsid w:val="00820A1D"/>
    <w:rsid w:val="00820C26"/>
    <w:rsid w:val="00821294"/>
    <w:rsid w:val="0082156C"/>
    <w:rsid w:val="0082513E"/>
    <w:rsid w:val="00827349"/>
    <w:rsid w:val="00827703"/>
    <w:rsid w:val="00832F13"/>
    <w:rsid w:val="00835E98"/>
    <w:rsid w:val="00836107"/>
    <w:rsid w:val="00840A04"/>
    <w:rsid w:val="008430C3"/>
    <w:rsid w:val="00852F17"/>
    <w:rsid w:val="00854183"/>
    <w:rsid w:val="00854FE9"/>
    <w:rsid w:val="00855ADB"/>
    <w:rsid w:val="00857672"/>
    <w:rsid w:val="00863876"/>
    <w:rsid w:val="00863A58"/>
    <w:rsid w:val="00865205"/>
    <w:rsid w:val="00865ADB"/>
    <w:rsid w:val="00865E3C"/>
    <w:rsid w:val="00873973"/>
    <w:rsid w:val="00874BFF"/>
    <w:rsid w:val="00874DC1"/>
    <w:rsid w:val="00876C46"/>
    <w:rsid w:val="00876DA1"/>
    <w:rsid w:val="00877427"/>
    <w:rsid w:val="008817B4"/>
    <w:rsid w:val="008819CE"/>
    <w:rsid w:val="008826CB"/>
    <w:rsid w:val="00883640"/>
    <w:rsid w:val="00885225"/>
    <w:rsid w:val="0088593F"/>
    <w:rsid w:val="0089062C"/>
    <w:rsid w:val="00890CB8"/>
    <w:rsid w:val="00891405"/>
    <w:rsid w:val="0089444F"/>
    <w:rsid w:val="008A0B50"/>
    <w:rsid w:val="008A184C"/>
    <w:rsid w:val="008A3268"/>
    <w:rsid w:val="008B09D5"/>
    <w:rsid w:val="008B0A3F"/>
    <w:rsid w:val="008B0BE1"/>
    <w:rsid w:val="008B1208"/>
    <w:rsid w:val="008B26A3"/>
    <w:rsid w:val="008B78AE"/>
    <w:rsid w:val="008C01CD"/>
    <w:rsid w:val="008C19F9"/>
    <w:rsid w:val="008C2FD5"/>
    <w:rsid w:val="008D0E84"/>
    <w:rsid w:val="008D1C84"/>
    <w:rsid w:val="008D2EFA"/>
    <w:rsid w:val="008D74F0"/>
    <w:rsid w:val="008E1B01"/>
    <w:rsid w:val="008E1C8F"/>
    <w:rsid w:val="008E3917"/>
    <w:rsid w:val="008E3B7B"/>
    <w:rsid w:val="008E5969"/>
    <w:rsid w:val="008E709E"/>
    <w:rsid w:val="008F2A43"/>
    <w:rsid w:val="009027E2"/>
    <w:rsid w:val="0090433A"/>
    <w:rsid w:val="0090513C"/>
    <w:rsid w:val="00907120"/>
    <w:rsid w:val="00910E14"/>
    <w:rsid w:val="00912C98"/>
    <w:rsid w:val="00917589"/>
    <w:rsid w:val="00920BDC"/>
    <w:rsid w:val="00933889"/>
    <w:rsid w:val="009357A1"/>
    <w:rsid w:val="00935999"/>
    <w:rsid w:val="00936524"/>
    <w:rsid w:val="00936620"/>
    <w:rsid w:val="00943276"/>
    <w:rsid w:val="00944F2A"/>
    <w:rsid w:val="00945482"/>
    <w:rsid w:val="00945C66"/>
    <w:rsid w:val="009478D5"/>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65DB"/>
    <w:rsid w:val="009976A2"/>
    <w:rsid w:val="009A34B8"/>
    <w:rsid w:val="009B1071"/>
    <w:rsid w:val="009B2ADA"/>
    <w:rsid w:val="009B6F1A"/>
    <w:rsid w:val="009C07A8"/>
    <w:rsid w:val="009C3C75"/>
    <w:rsid w:val="009C42BB"/>
    <w:rsid w:val="009D0891"/>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5364"/>
    <w:rsid w:val="00A05938"/>
    <w:rsid w:val="00A067FB"/>
    <w:rsid w:val="00A16364"/>
    <w:rsid w:val="00A207A5"/>
    <w:rsid w:val="00A21347"/>
    <w:rsid w:val="00A21B21"/>
    <w:rsid w:val="00A23341"/>
    <w:rsid w:val="00A23BB4"/>
    <w:rsid w:val="00A265D9"/>
    <w:rsid w:val="00A26759"/>
    <w:rsid w:val="00A30960"/>
    <w:rsid w:val="00A3322E"/>
    <w:rsid w:val="00A34851"/>
    <w:rsid w:val="00A34BD5"/>
    <w:rsid w:val="00A35C81"/>
    <w:rsid w:val="00A407ED"/>
    <w:rsid w:val="00A474D9"/>
    <w:rsid w:val="00A53796"/>
    <w:rsid w:val="00A567EB"/>
    <w:rsid w:val="00A608DA"/>
    <w:rsid w:val="00A60FAE"/>
    <w:rsid w:val="00A62DE9"/>
    <w:rsid w:val="00A66A03"/>
    <w:rsid w:val="00A679BE"/>
    <w:rsid w:val="00A71F2D"/>
    <w:rsid w:val="00A80BC1"/>
    <w:rsid w:val="00A827FB"/>
    <w:rsid w:val="00A84990"/>
    <w:rsid w:val="00A85E51"/>
    <w:rsid w:val="00A939F0"/>
    <w:rsid w:val="00A95C52"/>
    <w:rsid w:val="00AA17F8"/>
    <w:rsid w:val="00AA3FF4"/>
    <w:rsid w:val="00AA6E91"/>
    <w:rsid w:val="00AB30B1"/>
    <w:rsid w:val="00AB4082"/>
    <w:rsid w:val="00AB4DE7"/>
    <w:rsid w:val="00AB53E1"/>
    <w:rsid w:val="00AB5819"/>
    <w:rsid w:val="00AC0454"/>
    <w:rsid w:val="00AC6DBD"/>
    <w:rsid w:val="00AD4B0F"/>
    <w:rsid w:val="00AD7EC0"/>
    <w:rsid w:val="00AE03EC"/>
    <w:rsid w:val="00AE2E66"/>
    <w:rsid w:val="00AE4472"/>
    <w:rsid w:val="00AE56B1"/>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4E9"/>
    <w:rsid w:val="00B467D5"/>
    <w:rsid w:val="00B47FF5"/>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27A"/>
    <w:rsid w:val="00BA554C"/>
    <w:rsid w:val="00BB141E"/>
    <w:rsid w:val="00BB4D93"/>
    <w:rsid w:val="00BB7BDC"/>
    <w:rsid w:val="00BB7F37"/>
    <w:rsid w:val="00BC2D03"/>
    <w:rsid w:val="00BD06EF"/>
    <w:rsid w:val="00BD3947"/>
    <w:rsid w:val="00BE4534"/>
    <w:rsid w:val="00BE48B5"/>
    <w:rsid w:val="00BE5F93"/>
    <w:rsid w:val="00BE7590"/>
    <w:rsid w:val="00BF0719"/>
    <w:rsid w:val="00BF1044"/>
    <w:rsid w:val="00BF1A41"/>
    <w:rsid w:val="00BF2813"/>
    <w:rsid w:val="00BF3CC5"/>
    <w:rsid w:val="00BF4BA0"/>
    <w:rsid w:val="00C05B1A"/>
    <w:rsid w:val="00C06CA9"/>
    <w:rsid w:val="00C0708A"/>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40789"/>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2975"/>
    <w:rsid w:val="00CB2A71"/>
    <w:rsid w:val="00CB44F4"/>
    <w:rsid w:val="00CB6FED"/>
    <w:rsid w:val="00CC0429"/>
    <w:rsid w:val="00CC293B"/>
    <w:rsid w:val="00CC3EF2"/>
    <w:rsid w:val="00CC5192"/>
    <w:rsid w:val="00CC569B"/>
    <w:rsid w:val="00CC6D14"/>
    <w:rsid w:val="00CD07AD"/>
    <w:rsid w:val="00CD4CEF"/>
    <w:rsid w:val="00CE1931"/>
    <w:rsid w:val="00CE3894"/>
    <w:rsid w:val="00CF0281"/>
    <w:rsid w:val="00CF252B"/>
    <w:rsid w:val="00D03B23"/>
    <w:rsid w:val="00D05A3E"/>
    <w:rsid w:val="00D074D0"/>
    <w:rsid w:val="00D13076"/>
    <w:rsid w:val="00D14A87"/>
    <w:rsid w:val="00D2101B"/>
    <w:rsid w:val="00D21865"/>
    <w:rsid w:val="00D2670A"/>
    <w:rsid w:val="00D32FCA"/>
    <w:rsid w:val="00D35933"/>
    <w:rsid w:val="00D40F91"/>
    <w:rsid w:val="00D43C25"/>
    <w:rsid w:val="00D47200"/>
    <w:rsid w:val="00D4777E"/>
    <w:rsid w:val="00D47A60"/>
    <w:rsid w:val="00D5335D"/>
    <w:rsid w:val="00D5459C"/>
    <w:rsid w:val="00D63B25"/>
    <w:rsid w:val="00D63FE5"/>
    <w:rsid w:val="00D65810"/>
    <w:rsid w:val="00D6629A"/>
    <w:rsid w:val="00D67D1D"/>
    <w:rsid w:val="00D706C3"/>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A2914"/>
    <w:rsid w:val="00DA3CCB"/>
    <w:rsid w:val="00DA5D39"/>
    <w:rsid w:val="00DB014F"/>
    <w:rsid w:val="00DB2021"/>
    <w:rsid w:val="00DB491C"/>
    <w:rsid w:val="00DB5120"/>
    <w:rsid w:val="00DC2721"/>
    <w:rsid w:val="00DC3439"/>
    <w:rsid w:val="00DC5BF5"/>
    <w:rsid w:val="00DC7FFA"/>
    <w:rsid w:val="00DD310F"/>
    <w:rsid w:val="00DD40DB"/>
    <w:rsid w:val="00DD4D5B"/>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3F95"/>
    <w:rsid w:val="00E03FD9"/>
    <w:rsid w:val="00E04C1D"/>
    <w:rsid w:val="00E06BA3"/>
    <w:rsid w:val="00E109AE"/>
    <w:rsid w:val="00E122F8"/>
    <w:rsid w:val="00E14E24"/>
    <w:rsid w:val="00E14FE5"/>
    <w:rsid w:val="00E16171"/>
    <w:rsid w:val="00E235B7"/>
    <w:rsid w:val="00E24FD3"/>
    <w:rsid w:val="00E30761"/>
    <w:rsid w:val="00E316BA"/>
    <w:rsid w:val="00E31E2A"/>
    <w:rsid w:val="00E36B40"/>
    <w:rsid w:val="00E45566"/>
    <w:rsid w:val="00E506EC"/>
    <w:rsid w:val="00E50BD3"/>
    <w:rsid w:val="00E52DE2"/>
    <w:rsid w:val="00E55A22"/>
    <w:rsid w:val="00E57529"/>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86B93"/>
    <w:rsid w:val="00E90007"/>
    <w:rsid w:val="00E92354"/>
    <w:rsid w:val="00E92FCA"/>
    <w:rsid w:val="00E93381"/>
    <w:rsid w:val="00E94AB5"/>
    <w:rsid w:val="00E9777F"/>
    <w:rsid w:val="00E97E89"/>
    <w:rsid w:val="00EA1203"/>
    <w:rsid w:val="00EA2E5F"/>
    <w:rsid w:val="00EA6913"/>
    <w:rsid w:val="00EB28D0"/>
    <w:rsid w:val="00EB46F2"/>
    <w:rsid w:val="00EB4C5C"/>
    <w:rsid w:val="00EC0A13"/>
    <w:rsid w:val="00EC3D85"/>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0394F"/>
    <w:rsid w:val="00F10B29"/>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31775"/>
    <w:rsid w:val="00F33134"/>
    <w:rsid w:val="00F342BC"/>
    <w:rsid w:val="00F3678D"/>
    <w:rsid w:val="00F40D2A"/>
    <w:rsid w:val="00F425DB"/>
    <w:rsid w:val="00F44204"/>
    <w:rsid w:val="00F51C31"/>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C3DEF"/>
    <w:rsid w:val="00FC6052"/>
    <w:rsid w:val="00FC6981"/>
    <w:rsid w:val="00FD11EF"/>
    <w:rsid w:val="00FD14C5"/>
    <w:rsid w:val="00FD1FD3"/>
    <w:rsid w:val="00FD3205"/>
    <w:rsid w:val="00FD36FD"/>
    <w:rsid w:val="00FD3CB5"/>
    <w:rsid w:val="00FD4561"/>
    <w:rsid w:val="00FD510D"/>
    <w:rsid w:val="00FD7B16"/>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styleId="NichtaufgelsteErwhnung">
    <w:name w:val="Unresolved Mention"/>
    <w:basedOn w:val="Absatz-Standardschriftart"/>
    <w:uiPriority w:val="99"/>
    <w:semiHidden/>
    <w:unhideWhenUsed/>
    <w:rsid w:val="001C6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2C79F-980D-48A1-9D84-989CEF28354F}">
  <ds:schemaRefs>
    <ds:schemaRef ds:uri="http://schemas.openxmlformats.org/officeDocument/2006/bibliography"/>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6</cp:revision>
  <cp:lastPrinted>2019-07-19T20:29:00Z</cp:lastPrinted>
  <dcterms:created xsi:type="dcterms:W3CDTF">2022-11-14T14:46:00Z</dcterms:created>
  <dcterms:modified xsi:type="dcterms:W3CDTF">2023-04-13T13:16:00Z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